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4F94B" w14:textId="77777777" w:rsidR="000B5161" w:rsidRDefault="000B5161" w:rsidP="000B5161">
      <w:pPr>
        <w:spacing w:line="48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附件：    </w:t>
      </w:r>
    </w:p>
    <w:p w14:paraId="2B0C827F" w14:textId="77777777" w:rsidR="000B5161" w:rsidRDefault="000B5161" w:rsidP="000B5161">
      <w:pPr>
        <w:jc w:val="center"/>
        <w:rPr>
          <w:rFonts w:ascii="黑体" w:eastAsia="黑体" w:hAnsi="黑体" w:cs="黑体"/>
          <w:b/>
          <w:bCs/>
          <w:color w:val="C00000"/>
          <w:sz w:val="32"/>
        </w:rPr>
      </w:pPr>
      <w:r>
        <w:rPr>
          <w:rStyle w:val="NormalCharacter"/>
          <w:rFonts w:ascii="仿宋" w:eastAsia="仿宋" w:hAnsi="仿宋" w:cs="Times New Roman" w:hint="eastAsia"/>
          <w:b/>
          <w:bCs/>
          <w:color w:val="000000"/>
          <w:sz w:val="32"/>
        </w:rPr>
        <w:t>会议酒店</w:t>
      </w:r>
    </w:p>
    <w:tbl>
      <w:tblPr>
        <w:tblW w:w="9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689"/>
        <w:gridCol w:w="2037"/>
        <w:gridCol w:w="3540"/>
      </w:tblGrid>
      <w:tr w:rsidR="000B5161" w14:paraId="08AC595A" w14:textId="77777777" w:rsidTr="003522C7">
        <w:trPr>
          <w:trHeight w:val="58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70A38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酒店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FD625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房型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0E13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单价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D76E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地址</w:t>
            </w:r>
          </w:p>
        </w:tc>
      </w:tr>
      <w:tr w:rsidR="000B5161" w14:paraId="3B252113" w14:textId="77777777" w:rsidTr="003522C7">
        <w:trPr>
          <w:trHeight w:val="618"/>
        </w:trPr>
        <w:tc>
          <w:tcPr>
            <w:tcW w:w="18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829F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沈阳于洪碧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</w:rPr>
              <w:t>桂园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</w:rPr>
              <w:t>凤凰酒店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FF0E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大床房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8823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350元（含双早）</w:t>
            </w:r>
          </w:p>
        </w:tc>
        <w:tc>
          <w:tcPr>
            <w:tcW w:w="3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78E91" w14:textId="77777777" w:rsidR="000B5161" w:rsidRDefault="000B5161" w:rsidP="003522C7">
            <w:pPr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沈阳市于洪区大通湖街168号</w:t>
            </w:r>
          </w:p>
        </w:tc>
      </w:tr>
      <w:tr w:rsidR="000B5161" w14:paraId="316052FF" w14:textId="77777777" w:rsidTr="003522C7">
        <w:trPr>
          <w:trHeight w:val="574"/>
        </w:trPr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2ABEC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A444B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双床房</w:t>
            </w:r>
            <w:proofErr w:type="gramEnd"/>
          </w:p>
        </w:tc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B6A2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D1FF9" w14:textId="77777777" w:rsidR="000B5161" w:rsidRDefault="000B5161" w:rsidP="003522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0B5161" w14:paraId="35573834" w14:textId="77777777" w:rsidTr="003522C7">
        <w:trPr>
          <w:trHeight w:val="560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CDBAC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Style w:val="copied"/>
                <w:rFonts w:ascii="仿宋" w:eastAsia="仿宋" w:hAnsi="仿宋" w:cs="仿宋" w:hint="eastAsia"/>
                <w:b/>
                <w:sz w:val="24"/>
                <w:szCs w:val="18"/>
              </w:rPr>
              <w:t>沈阳于洪希尔顿惠</w:t>
            </w:r>
            <w:proofErr w:type="gramStart"/>
            <w:r>
              <w:rPr>
                <w:rStyle w:val="copied"/>
                <w:rFonts w:ascii="仿宋" w:eastAsia="仿宋" w:hAnsi="仿宋" w:cs="仿宋" w:hint="eastAsia"/>
                <w:b/>
                <w:sz w:val="24"/>
                <w:szCs w:val="18"/>
              </w:rPr>
              <w:t>庭酒店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449ED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大床房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4C6EA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350元（含双早）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FD33B" w14:textId="77777777" w:rsidR="000B5161" w:rsidRDefault="000B5161" w:rsidP="003522C7">
            <w:pPr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沈阳于洪区汪河路119号</w:t>
            </w:r>
          </w:p>
        </w:tc>
      </w:tr>
      <w:tr w:rsidR="000B5161" w14:paraId="0CEEA3BF" w14:textId="77777777" w:rsidTr="003522C7">
        <w:trPr>
          <w:trHeight w:val="663"/>
        </w:trPr>
        <w:tc>
          <w:tcPr>
            <w:tcW w:w="18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FE73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580A2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双床房</w:t>
            </w:r>
            <w:proofErr w:type="gramEnd"/>
          </w:p>
        </w:tc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48E43" w14:textId="77777777" w:rsidR="000B5161" w:rsidRDefault="000B5161" w:rsidP="003522C7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257C9" w14:textId="77777777" w:rsidR="000B5161" w:rsidRDefault="000B5161" w:rsidP="003522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14:paraId="3A0C9541" w14:textId="77777777" w:rsidR="000B5161" w:rsidRDefault="000B5161" w:rsidP="000B5161">
      <w:pPr>
        <w:spacing w:line="56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注：请在线注册报名缴费后，在线预订酒店，房费于入住时缴纳。</w:t>
      </w:r>
    </w:p>
    <w:p w14:paraId="0FC6A14D" w14:textId="77777777" w:rsidR="000B5161" w:rsidRDefault="000B5161" w:rsidP="000B5161">
      <w:pPr>
        <w:spacing w:line="520" w:lineRule="exact"/>
        <w:jc w:val="left"/>
        <w:rPr>
          <w:rStyle w:val="NormalCharacter"/>
          <w:rFonts w:ascii="仿宋" w:eastAsia="仿宋" w:hAnsi="仿宋" w:cs="Times New Roman"/>
          <w:bCs/>
          <w:color w:val="000000"/>
          <w:sz w:val="32"/>
        </w:rPr>
      </w:pPr>
    </w:p>
    <w:p w14:paraId="5226D3C6" w14:textId="77777777" w:rsidR="000B5161" w:rsidRDefault="000B5161" w:rsidP="000B5161">
      <w:pPr>
        <w:spacing w:line="520" w:lineRule="exact"/>
        <w:ind w:firstLineChars="600" w:firstLine="1928"/>
        <w:rPr>
          <w:rStyle w:val="NormalCharacter"/>
          <w:rFonts w:ascii="仿宋" w:eastAsia="仿宋" w:hAnsi="仿宋" w:cs="Times New Roman"/>
          <w:b/>
          <w:color w:val="000000"/>
          <w:sz w:val="32"/>
        </w:rPr>
      </w:pPr>
      <w:r>
        <w:rPr>
          <w:rStyle w:val="NormalCharacter"/>
          <w:rFonts w:ascii="仿宋" w:eastAsia="仿宋" w:hAnsi="仿宋" w:cs="Times New Roman" w:hint="eastAsia"/>
          <w:b/>
          <w:color w:val="000000"/>
          <w:sz w:val="32"/>
        </w:rPr>
        <w:t>会议主会场酒店与各酒店距离</w:t>
      </w:r>
    </w:p>
    <w:p w14:paraId="369733BD" w14:textId="77777777" w:rsidR="000B5161" w:rsidRDefault="000B5161" w:rsidP="000B5161">
      <w:pPr>
        <w:spacing w:line="520" w:lineRule="exact"/>
        <w:ind w:firstLineChars="600" w:firstLine="1928"/>
        <w:rPr>
          <w:rStyle w:val="NormalCharacter"/>
          <w:rFonts w:ascii="仿宋" w:eastAsia="仿宋" w:hAnsi="仿宋" w:cs="Times New Roman"/>
          <w:b/>
          <w:color w:val="000000"/>
          <w:sz w:val="32"/>
        </w:rPr>
      </w:pPr>
    </w:p>
    <w:p w14:paraId="61A8A736" w14:textId="77777777" w:rsidR="000B5161" w:rsidRDefault="000B5161" w:rsidP="000B5161">
      <w:pPr>
        <w:jc w:val="center"/>
        <w:rPr>
          <w:rStyle w:val="NormalCharacter"/>
          <w:rFonts w:ascii="仿宋" w:eastAsia="仿宋" w:hAnsi="仿宋" w:cs="Times New Roman"/>
          <w:bCs/>
          <w:color w:val="000000"/>
          <w:sz w:val="32"/>
        </w:rPr>
      </w:pPr>
      <w:r>
        <w:rPr>
          <w:noProof/>
        </w:rPr>
        <w:drawing>
          <wp:inline distT="0" distB="0" distL="114300" distR="114300" wp14:anchorId="60515BD8" wp14:editId="2C3D61AF">
            <wp:extent cx="5273040" cy="3645535"/>
            <wp:effectExtent l="0" t="0" r="0" b="4445"/>
            <wp:docPr id="2" name="图片 2" descr="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39C62" w14:textId="77777777" w:rsidR="000B5161" w:rsidRDefault="000B5161" w:rsidP="000B5161">
      <w:pPr>
        <w:rPr>
          <w:rStyle w:val="NormalCharacter"/>
          <w:rFonts w:ascii="仿宋" w:eastAsia="仿宋" w:hAnsi="仿宋" w:cs="Times New Roman"/>
          <w:bCs/>
          <w:color w:val="000000"/>
          <w:sz w:val="32"/>
        </w:rPr>
      </w:pPr>
    </w:p>
    <w:p w14:paraId="5733264E" w14:textId="77777777" w:rsidR="000B5161" w:rsidRDefault="000B5161" w:rsidP="000B5161">
      <w:pPr>
        <w:pStyle w:val="a3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Style w:val="copied"/>
          <w:rFonts w:ascii="仿宋" w:eastAsia="仿宋" w:hAnsi="仿宋" w:cs="仿宋" w:hint="eastAsia"/>
          <w:b/>
          <w:sz w:val="24"/>
          <w:szCs w:val="18"/>
        </w:rPr>
        <w:t>沈阳于洪碧</w:t>
      </w:r>
      <w:proofErr w:type="gramStart"/>
      <w:r>
        <w:rPr>
          <w:rStyle w:val="copied"/>
          <w:rFonts w:ascii="仿宋" w:eastAsia="仿宋" w:hAnsi="仿宋" w:cs="仿宋" w:hint="eastAsia"/>
          <w:b/>
          <w:sz w:val="24"/>
          <w:szCs w:val="18"/>
        </w:rPr>
        <w:t>桂园</w:t>
      </w:r>
      <w:proofErr w:type="gramEnd"/>
      <w:r>
        <w:rPr>
          <w:rStyle w:val="copied"/>
          <w:rFonts w:ascii="仿宋" w:eastAsia="仿宋" w:hAnsi="仿宋" w:cs="仿宋" w:hint="eastAsia"/>
          <w:b/>
          <w:sz w:val="24"/>
          <w:szCs w:val="18"/>
        </w:rPr>
        <w:t>凤凰酒店（原沈阳诺翰酒店）--沈阳于洪希尔顿惠</w:t>
      </w:r>
      <w:proofErr w:type="gramStart"/>
      <w:r>
        <w:rPr>
          <w:rStyle w:val="copied"/>
          <w:rFonts w:ascii="仿宋" w:eastAsia="仿宋" w:hAnsi="仿宋" w:cs="仿宋" w:hint="eastAsia"/>
          <w:b/>
          <w:sz w:val="24"/>
          <w:szCs w:val="18"/>
        </w:rPr>
        <w:t>庭酒店</w:t>
      </w:r>
      <w:proofErr w:type="gramEnd"/>
      <w:r>
        <w:rPr>
          <w:rStyle w:val="copied"/>
          <w:rFonts w:ascii="仿宋" w:eastAsia="仿宋" w:hAnsi="仿宋" w:cs="仿宋" w:hint="eastAsia"/>
          <w:b/>
          <w:sz w:val="24"/>
          <w:szCs w:val="18"/>
        </w:rPr>
        <w:t xml:space="preserve"> 直线距离600米，步行约10分钟。</w:t>
      </w:r>
    </w:p>
    <w:p w14:paraId="2EA1FACF" w14:textId="77777777" w:rsidR="000B5161" w:rsidRPr="000B5161" w:rsidRDefault="000B5161"/>
    <w:sectPr w:rsidR="000B5161" w:rsidRPr="000B5161">
      <w:pgSz w:w="11906" w:h="16838"/>
      <w:pgMar w:top="1418" w:right="1418" w:bottom="1418" w:left="1418" w:header="992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61"/>
    <w:rsid w:val="000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1FCD"/>
  <w15:chartTrackingRefBased/>
  <w15:docId w15:val="{752A378A-061A-4726-B71A-3825EB3A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16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0B5161"/>
  </w:style>
  <w:style w:type="character" w:customStyle="1" w:styleId="copied">
    <w:name w:val="copied"/>
    <w:basedOn w:val="a0"/>
    <w:autoRedefine/>
    <w:qFormat/>
    <w:rsid w:val="000B5161"/>
  </w:style>
  <w:style w:type="paragraph" w:styleId="a3">
    <w:name w:val="List Paragraph"/>
    <w:basedOn w:val="a"/>
    <w:autoRedefine/>
    <w:uiPriority w:val="34"/>
    <w:qFormat/>
    <w:rsid w:val="000B51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2025-07-02T01:32:00Z</dcterms:created>
  <dcterms:modified xsi:type="dcterms:W3CDTF">2025-07-02T01:33:00Z</dcterms:modified>
</cp:coreProperties>
</file>