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2F935" w14:textId="77777777" w:rsidR="00B539DD" w:rsidRDefault="00AB2B36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3</w:t>
      </w:r>
    </w:p>
    <w:p w14:paraId="4BD18154" w14:textId="26C58837" w:rsidR="00B539DD" w:rsidRDefault="00AB2B36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中国测绘学会团体标准</w:t>
      </w:r>
      <w:r>
        <w:rPr>
          <w:rFonts w:ascii="黑体" w:eastAsia="黑体" w:hAnsi="黑体" w:hint="eastAsia"/>
        </w:rPr>
        <w:t>《</w:t>
      </w:r>
      <w:r w:rsidR="004201E7" w:rsidRPr="004201E7">
        <w:rPr>
          <w:rFonts w:ascii="黑体" w:eastAsia="黑体" w:hAnsi="黑体" w:hint="eastAsia"/>
        </w:rPr>
        <w:t>市政道路交通工程测量规范</w:t>
      </w:r>
      <w:r>
        <w:rPr>
          <w:rFonts w:ascii="黑体" w:eastAsia="黑体" w:hAnsi="黑体" w:hint="eastAsia"/>
        </w:rPr>
        <w:t>》</w:t>
      </w:r>
      <w:r>
        <w:rPr>
          <w:rFonts w:ascii="黑体" w:eastAsia="黑体" w:hint="eastAsia"/>
        </w:rPr>
        <w:t>征求意见反馈表</w:t>
      </w:r>
    </w:p>
    <w:p w14:paraId="3F5B58E5" w14:textId="77777777" w:rsidR="00B539DD" w:rsidRDefault="00AB2B36">
      <w:pPr>
        <w:spacing w:beforeLines="150" w:before="360" w:afterLines="100" w:after="240"/>
        <w:ind w:leftChars="44" w:left="141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意见提出单位或专家：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</w:t>
      </w:r>
      <w:bookmarkStart w:id="0" w:name="_GoBack"/>
      <w:bookmarkEnd w:id="0"/>
      <w:r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填表</w:t>
      </w:r>
      <w:r>
        <w:rPr>
          <w:rFonts w:ascii="仿宋_GB2312"/>
          <w:sz w:val="28"/>
          <w:szCs w:val="28"/>
        </w:rPr>
        <w:t>日期：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</w:p>
    <w:p w14:paraId="2E6E19D1" w14:textId="77777777" w:rsidR="00B539DD" w:rsidRDefault="00AB2B36">
      <w:pPr>
        <w:tabs>
          <w:tab w:val="left" w:pos="142"/>
        </w:tabs>
        <w:spacing w:afterLines="100" w:after="240"/>
        <w:ind w:leftChars="43" w:left="140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/>
          <w:sz w:val="28"/>
          <w:szCs w:val="28"/>
        </w:rPr>
        <w:t>电话：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ascii="仿宋_GB2312" w:hint="eastAsia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698"/>
        <w:gridCol w:w="7881"/>
        <w:gridCol w:w="2126"/>
      </w:tblGrid>
      <w:tr w:rsidR="00B539DD" w14:paraId="16C02DB6" w14:textId="77777777">
        <w:trPr>
          <w:trHeight w:val="493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421" w14:textId="77777777" w:rsidR="00B539DD" w:rsidRDefault="00AB2B36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048" w14:textId="77777777" w:rsidR="00B539DD" w:rsidRDefault="00AB2B36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8E9" w14:textId="77777777" w:rsidR="00B539DD" w:rsidRDefault="00AB2B36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意见内容（</w:t>
            </w:r>
            <w:proofErr w:type="gramStart"/>
            <w:r>
              <w:rPr>
                <w:rFonts w:ascii="仿宋_GB2312" w:hAnsi="宋体" w:hint="eastAsia"/>
                <w:b/>
                <w:sz w:val="28"/>
                <w:szCs w:val="28"/>
              </w:rPr>
              <w:t>含存在</w:t>
            </w:r>
            <w:proofErr w:type="gramEnd"/>
            <w:r>
              <w:rPr>
                <w:rFonts w:ascii="仿宋_GB2312" w:hAnsi="宋体" w:hint="eastAsia"/>
                <w:b/>
                <w:sz w:val="28"/>
                <w:szCs w:val="28"/>
              </w:rPr>
              <w:t>问题和修改建议）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9AB" w14:textId="77777777" w:rsidR="00B539DD" w:rsidRDefault="00AB2B36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B539DD" w14:paraId="14EBBEC8" w14:textId="7777777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4E0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356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B8B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A0C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450DC338" w14:textId="7777777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AD1D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CB1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CE6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8AD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1064FB76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659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75A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B6D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572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3FF775BF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F53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222" w14:textId="77777777" w:rsidR="00B539DD" w:rsidRDefault="00B539D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7EC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CD8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627BAB45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493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A1E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C02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423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30587E10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363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755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D9A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FDB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51D5806D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372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8C3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490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EBD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539DD" w14:paraId="3FDE690D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789" w14:textId="77777777" w:rsidR="00B539DD" w:rsidRDefault="00B539DD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DC8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F2D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9B1" w14:textId="77777777" w:rsidR="00B539DD" w:rsidRDefault="00B539D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 w14:textId="77777777" w:rsidR="00B539DD" w:rsidRDefault="00B539DD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3CE81DA2" w14:textId="77777777" w:rsidR="00B539DD" w:rsidRDefault="00AB2B36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注</w:t>
      </w:r>
      <w:r>
        <w:rPr>
          <w:rFonts w:ascii="仿宋_GB2312"/>
          <w:color w:val="000000" w:themeColor="text1"/>
          <w:sz w:val="28"/>
          <w:szCs w:val="24"/>
        </w:rPr>
        <w:t>：</w:t>
      </w:r>
    </w:p>
    <w:p w14:paraId="2FC5A413" w14:textId="77777777" w:rsidR="00B539DD" w:rsidRDefault="00AB2B36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ascii="仿宋_GB2312" w:hint="eastAsia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ascii="仿宋_GB2312" w:hint="eastAsia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4C3426AC" w14:textId="77777777" w:rsidR="00B539DD" w:rsidRDefault="00AB2B36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2.</w:t>
      </w:r>
      <w:r>
        <w:rPr>
          <w:rFonts w:ascii="仿宋_GB2312" w:hint="eastAsia"/>
          <w:color w:val="000000" w:themeColor="text1"/>
          <w:sz w:val="28"/>
          <w:szCs w:val="24"/>
        </w:rPr>
        <w:t>请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ascii="仿宋_GB2312" w:hint="eastAsia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</w:t>
      </w:r>
      <w:proofErr w:type="gramEnd"/>
      <w:r>
        <w:rPr>
          <w:rFonts w:ascii="仿宋_GB2312"/>
          <w:color w:val="000000" w:themeColor="text1"/>
          <w:sz w:val="28"/>
          <w:szCs w:val="24"/>
        </w:rPr>
        <w:t>一栏中明确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ascii="仿宋_GB2312" w:hint="eastAsia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>
        <w:rPr>
          <w:rFonts w:ascii="仿宋_GB2312" w:hint="eastAsia"/>
          <w:color w:val="000000" w:themeColor="text1"/>
          <w:sz w:val="28"/>
          <w:szCs w:val="24"/>
        </w:rPr>
        <w:t>对于</w:t>
      </w:r>
      <w:r>
        <w:rPr>
          <w:rFonts w:ascii="仿宋_GB2312"/>
          <w:color w:val="000000" w:themeColor="text1"/>
          <w:sz w:val="28"/>
          <w:szCs w:val="24"/>
        </w:rPr>
        <w:t>整体</w:t>
      </w:r>
      <w:r>
        <w:rPr>
          <w:rFonts w:ascii="仿宋_GB2312" w:hint="eastAsia"/>
          <w:color w:val="000000" w:themeColor="text1"/>
          <w:sz w:val="28"/>
          <w:szCs w:val="24"/>
        </w:rPr>
        <w:t>技术内容</w:t>
      </w:r>
      <w:r>
        <w:rPr>
          <w:rFonts w:ascii="仿宋_GB2312"/>
          <w:color w:val="000000" w:themeColor="text1"/>
          <w:sz w:val="28"/>
          <w:szCs w:val="24"/>
        </w:rPr>
        <w:t>方面的，</w:t>
      </w:r>
      <w:r>
        <w:rPr>
          <w:rFonts w:ascii="仿宋_GB2312" w:hint="eastAsia"/>
          <w:color w:val="000000" w:themeColor="text1"/>
          <w:sz w:val="28"/>
          <w:szCs w:val="24"/>
        </w:rPr>
        <w:t>此栏</w:t>
      </w:r>
      <w:r>
        <w:rPr>
          <w:rFonts w:ascii="仿宋_GB2312"/>
          <w:color w:val="000000" w:themeColor="text1"/>
          <w:sz w:val="28"/>
          <w:szCs w:val="24"/>
        </w:rPr>
        <w:t>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总体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，有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明确章</w:t>
      </w:r>
      <w:r>
        <w:rPr>
          <w:rFonts w:ascii="仿宋_GB2312" w:hint="eastAsia"/>
          <w:color w:val="000000" w:themeColor="text1"/>
          <w:sz w:val="28"/>
          <w:szCs w:val="24"/>
        </w:rPr>
        <w:t>条</w:t>
      </w:r>
      <w:proofErr w:type="gramEnd"/>
      <w:r>
        <w:rPr>
          <w:rFonts w:ascii="仿宋_GB2312" w:hint="eastAsia"/>
          <w:color w:val="000000" w:themeColor="text1"/>
          <w:sz w:val="28"/>
          <w:szCs w:val="24"/>
        </w:rPr>
        <w:t>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ascii="仿宋_GB2312" w:hint="eastAsia"/>
          <w:color w:val="000000" w:themeColor="text1"/>
          <w:sz w:val="28"/>
          <w:szCs w:val="24"/>
        </w:rPr>
        <w:t>请</w:t>
      </w:r>
      <w:proofErr w:type="gramStart"/>
      <w:r>
        <w:rPr>
          <w:rFonts w:ascii="仿宋_GB2312" w:hint="eastAsia"/>
          <w:color w:val="000000" w:themeColor="text1"/>
          <w:sz w:val="28"/>
          <w:szCs w:val="24"/>
        </w:rPr>
        <w:t>填写</w:t>
      </w:r>
      <w:r>
        <w:rPr>
          <w:rFonts w:ascii="仿宋_GB2312"/>
          <w:color w:val="000000" w:themeColor="text1"/>
          <w:sz w:val="28"/>
          <w:szCs w:val="24"/>
        </w:rPr>
        <w:t>章条编号</w:t>
      </w:r>
      <w:proofErr w:type="gramEnd"/>
      <w:r>
        <w:rPr>
          <w:rFonts w:ascii="仿宋_GB2312" w:hint="eastAsia"/>
          <w:color w:val="000000" w:themeColor="text1"/>
          <w:sz w:val="28"/>
          <w:szCs w:val="24"/>
        </w:rPr>
        <w:t>，</w:t>
      </w:r>
      <w:r>
        <w:rPr>
          <w:rFonts w:ascii="仿宋_GB2312"/>
          <w:color w:val="000000" w:themeColor="text1"/>
          <w:sz w:val="28"/>
          <w:szCs w:val="24"/>
        </w:rPr>
        <w:t>不可填写</w:t>
      </w:r>
      <w:r>
        <w:rPr>
          <w:rFonts w:ascii="仿宋_GB2312" w:hint="eastAsia"/>
          <w:color w:val="000000" w:themeColor="text1"/>
          <w:sz w:val="28"/>
          <w:szCs w:val="24"/>
        </w:rPr>
        <w:t>某页</w:t>
      </w:r>
      <w:r>
        <w:rPr>
          <w:rFonts w:ascii="仿宋_GB2312"/>
          <w:color w:val="000000" w:themeColor="text1"/>
          <w:sz w:val="28"/>
          <w:szCs w:val="24"/>
        </w:rPr>
        <w:t>、</w:t>
      </w:r>
      <w:r>
        <w:rPr>
          <w:rFonts w:ascii="仿宋_GB2312" w:hint="eastAsia"/>
          <w:color w:val="000000" w:themeColor="text1"/>
          <w:sz w:val="28"/>
          <w:szCs w:val="24"/>
        </w:rPr>
        <w:t>某</w:t>
      </w:r>
      <w:r>
        <w:rPr>
          <w:rFonts w:ascii="仿宋_GB2312"/>
          <w:color w:val="000000" w:themeColor="text1"/>
          <w:sz w:val="28"/>
          <w:szCs w:val="24"/>
        </w:rPr>
        <w:t>段</w:t>
      </w:r>
      <w:r>
        <w:rPr>
          <w:rFonts w:ascii="仿宋_GB2312" w:hint="eastAsia"/>
          <w:color w:val="000000" w:themeColor="text1"/>
          <w:sz w:val="28"/>
          <w:szCs w:val="24"/>
        </w:rPr>
        <w:t>或</w:t>
      </w:r>
      <w:r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ascii="仿宋_GB2312" w:hint="eastAsia"/>
          <w:color w:val="000000" w:themeColor="text1"/>
          <w:sz w:val="28"/>
          <w:szCs w:val="24"/>
        </w:rPr>
        <w:t>等。封面、前言</w:t>
      </w:r>
      <w:r>
        <w:rPr>
          <w:rFonts w:ascii="仿宋_GB2312"/>
          <w:color w:val="000000" w:themeColor="text1"/>
          <w:sz w:val="28"/>
          <w:szCs w:val="24"/>
        </w:rPr>
        <w:t>、引言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ascii="仿宋_GB2312" w:hint="eastAsia"/>
          <w:color w:val="000000" w:themeColor="text1"/>
          <w:sz w:val="28"/>
          <w:szCs w:val="24"/>
        </w:rPr>
        <w:t>应填写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封面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、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前言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ascii="仿宋_GB2312" w:hint="eastAsia"/>
          <w:color w:val="000000" w:themeColor="text1"/>
          <w:sz w:val="28"/>
          <w:szCs w:val="24"/>
        </w:rPr>
        <w:t>，对附录提出</w:t>
      </w:r>
      <w:r>
        <w:rPr>
          <w:rFonts w:ascii="仿宋_GB2312"/>
          <w:color w:val="000000" w:themeColor="text1"/>
          <w:sz w:val="28"/>
          <w:szCs w:val="24"/>
        </w:rPr>
        <w:t>的意见应填写附录编号</w:t>
      </w:r>
      <w:r>
        <w:rPr>
          <w:rFonts w:ascii="仿宋_GB2312" w:hint="eastAsia"/>
          <w:color w:val="000000" w:themeColor="text1"/>
          <w:sz w:val="28"/>
          <w:szCs w:val="24"/>
        </w:rPr>
        <w:t>。</w:t>
      </w:r>
    </w:p>
    <w:sectPr w:rsidR="00B539DD">
      <w:footerReference w:type="even" r:id="rId7"/>
      <w:footerReference w:type="default" r:id="rId8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7265" w14:textId="77777777" w:rsidR="00AB2B36" w:rsidRDefault="00AB2B36">
      <w:r>
        <w:separator/>
      </w:r>
    </w:p>
  </w:endnote>
  <w:endnote w:type="continuationSeparator" w:id="0">
    <w:p w14:paraId="5CFD855C" w14:textId="77777777" w:rsidR="00AB2B36" w:rsidRDefault="00AB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D3F9" w14:textId="77777777" w:rsidR="00B539DD" w:rsidRDefault="00AB2B3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31DA24" w14:textId="77777777" w:rsidR="00B539DD" w:rsidRDefault="00B539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CCA4" w14:textId="1F1B9D94" w:rsidR="00B539DD" w:rsidRDefault="00AB2B3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01E7">
      <w:rPr>
        <w:rStyle w:val="a9"/>
        <w:noProof/>
      </w:rPr>
      <w:t>- 1 -</w:t>
    </w:r>
    <w:r>
      <w:rPr>
        <w:rStyle w:val="a9"/>
      </w:rPr>
      <w:fldChar w:fldCharType="end"/>
    </w:r>
  </w:p>
  <w:p w14:paraId="777AAA02" w14:textId="77777777" w:rsidR="00B539DD" w:rsidRDefault="00B539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E284" w14:textId="77777777" w:rsidR="00AB2B36" w:rsidRDefault="00AB2B36">
      <w:r>
        <w:separator/>
      </w:r>
    </w:p>
  </w:footnote>
  <w:footnote w:type="continuationSeparator" w:id="0">
    <w:p w14:paraId="4A3EFA97" w14:textId="77777777" w:rsidR="00AB2B36" w:rsidRDefault="00AB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01E7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B2B36"/>
    <w:rsid w:val="00AE05D9"/>
    <w:rsid w:val="00AF1B8A"/>
    <w:rsid w:val="00B045D3"/>
    <w:rsid w:val="00B0634B"/>
    <w:rsid w:val="00B1572C"/>
    <w:rsid w:val="00B539DD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EE0146"/>
    <w:rsid w:val="40297732"/>
    <w:rsid w:val="6C3911B7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35A583-8E03-4D6C-926F-CB93B765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qFormat/>
    <w:rPr>
      <w:rFonts w:eastAsia="仿宋_GB2312"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36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NGCC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中心质量管理办法</dc:title>
  <dc:creator>范晶晶</dc:creator>
  <dc:description>东华主任批改。</dc:description>
  <cp:lastModifiedBy>李宗勋</cp:lastModifiedBy>
  <cp:revision>3</cp:revision>
  <cp:lastPrinted>2009-08-10T08:18:00Z</cp:lastPrinted>
  <dcterms:created xsi:type="dcterms:W3CDTF">2025-09-25T07:51:00Z</dcterms:created>
  <dcterms:modified xsi:type="dcterms:W3CDTF">2026-03-06T08:06:00Z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eyJoZGlkIjoiN2FmYTEyOWVmNzQzN2E2ODFjZWFiMTI1ZjFiZTNhNWEiLCJ1c2VySWQiOiIxMDU0NjcyNDc0In0=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7AB911B60E3B4998B9F04B147F9D25B8_13</vt:lpwstr>
  </property>
</Properties>
</file>